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71" w:rsidRDefault="00453E71" w:rsidP="00453E71">
      <w:pPr>
        <w:shd w:val="clear" w:color="auto" w:fill="FFFFFF"/>
        <w:spacing w:line="269" w:lineRule="exact"/>
        <w:ind w:right="53"/>
        <w:jc w:val="both"/>
      </w:pPr>
      <w:r>
        <w:rPr>
          <w:b/>
          <w:bCs/>
          <w:sz w:val="26"/>
          <w:szCs w:val="26"/>
        </w:rPr>
        <w:t xml:space="preserve">Item No. 1: To </w:t>
      </w:r>
      <w:proofErr w:type="spellStart"/>
      <w:r>
        <w:rPr>
          <w:b/>
          <w:bCs/>
          <w:sz w:val="26"/>
          <w:szCs w:val="26"/>
        </w:rPr>
        <w:t>discus</w:t>
      </w:r>
      <w:proofErr w:type="spellEnd"/>
      <w:r>
        <w:rPr>
          <w:b/>
          <w:bCs/>
          <w:sz w:val="26"/>
          <w:szCs w:val="26"/>
        </w:rPr>
        <w:t xml:space="preserve"> the future policy to be adopted for Admission to Engineering </w:t>
      </w:r>
      <w:proofErr w:type="spellStart"/>
      <w:r>
        <w:rPr>
          <w:b/>
          <w:bCs/>
          <w:sz w:val="26"/>
          <w:szCs w:val="26"/>
        </w:rPr>
        <w:t>Programmes</w:t>
      </w:r>
      <w:proofErr w:type="spellEnd"/>
      <w:r>
        <w:rPr>
          <w:b/>
          <w:bCs/>
          <w:sz w:val="26"/>
          <w:szCs w:val="26"/>
        </w:rPr>
        <w:t xml:space="preserve"> in Centrally Funded Technical Institutes (CFTIs) in the light of the recommendations of the </w:t>
      </w:r>
      <w:proofErr w:type="spellStart"/>
      <w:r>
        <w:rPr>
          <w:b/>
          <w:bCs/>
          <w:sz w:val="26"/>
          <w:szCs w:val="26"/>
        </w:rPr>
        <w:t>Ramasami</w:t>
      </w:r>
      <w:proofErr w:type="spellEnd"/>
      <w:r>
        <w:rPr>
          <w:b/>
          <w:bCs/>
          <w:sz w:val="26"/>
          <w:szCs w:val="26"/>
        </w:rPr>
        <w:t xml:space="preserve"> Committee presented before the IIT Council on 18.09.2011.</w:t>
      </w:r>
    </w:p>
    <w:p w:rsidR="00453E71" w:rsidRDefault="00453E71" w:rsidP="00453E71">
      <w:pPr>
        <w:shd w:val="clear" w:color="auto" w:fill="FFFFFF"/>
        <w:spacing w:before="269" w:line="274" w:lineRule="exact"/>
        <w:ind w:right="38"/>
      </w:pPr>
      <w:r>
        <w:rPr>
          <w:sz w:val="26"/>
          <w:szCs w:val="26"/>
        </w:rPr>
        <w:t xml:space="preserve">The Chairman (Director) provided a briefing on the proposal from MHRD for a Common Entrance Examination for Admission to Engineering </w:t>
      </w:r>
      <w:proofErr w:type="spellStart"/>
      <w:r>
        <w:rPr>
          <w:sz w:val="26"/>
          <w:szCs w:val="26"/>
        </w:rPr>
        <w:t>Programmes</w:t>
      </w:r>
      <w:proofErr w:type="spellEnd"/>
      <w:r>
        <w:rPr>
          <w:sz w:val="26"/>
          <w:szCs w:val="26"/>
        </w:rPr>
        <w:t xml:space="preserve"> in the Centrally Funded Technical Institutes (CFTIs), in the light of the recommendations of the </w:t>
      </w:r>
      <w:proofErr w:type="spellStart"/>
      <w:r>
        <w:rPr>
          <w:sz w:val="26"/>
          <w:szCs w:val="26"/>
        </w:rPr>
        <w:t>Ramasami</w:t>
      </w:r>
      <w:proofErr w:type="spellEnd"/>
      <w:r>
        <w:rPr>
          <w:sz w:val="26"/>
          <w:szCs w:val="26"/>
        </w:rPr>
        <w:t xml:space="preserve"> Committee, and gave a brief overview of the discussions held in the Institute Faculty Meeting held on 23</w:t>
      </w:r>
      <w:r>
        <w:rPr>
          <w:sz w:val="26"/>
          <w:szCs w:val="26"/>
          <w:vertAlign w:val="superscript"/>
        </w:rPr>
        <w:t>rd</w:t>
      </w:r>
      <w:r>
        <w:rPr>
          <w:sz w:val="26"/>
          <w:szCs w:val="26"/>
        </w:rPr>
        <w:t xml:space="preserve"> April, 2012. After significant discussion on the proposal, the Senate decided as under:</w:t>
      </w:r>
    </w:p>
    <w:p w:rsidR="00453E71" w:rsidRDefault="00453E71" w:rsidP="00453E71">
      <w:pPr>
        <w:numPr>
          <w:ilvl w:val="0"/>
          <w:numId w:val="1"/>
        </w:numPr>
        <w:shd w:val="clear" w:color="auto" w:fill="FFFFFF"/>
        <w:tabs>
          <w:tab w:val="left" w:pos="2443"/>
        </w:tabs>
        <w:spacing w:before="274" w:line="274" w:lineRule="exact"/>
        <w:ind w:right="29"/>
        <w:rPr>
          <w:spacing w:val="-17"/>
          <w:sz w:val="26"/>
          <w:szCs w:val="26"/>
        </w:rPr>
      </w:pPr>
      <w:r>
        <w:rPr>
          <w:sz w:val="26"/>
          <w:szCs w:val="26"/>
        </w:rPr>
        <w:t xml:space="preserve">Admissions to Engineering </w:t>
      </w:r>
      <w:proofErr w:type="spellStart"/>
      <w:r>
        <w:rPr>
          <w:sz w:val="26"/>
          <w:szCs w:val="26"/>
        </w:rPr>
        <w:t>Programme</w:t>
      </w:r>
      <w:proofErr w:type="spellEnd"/>
      <w:r>
        <w:rPr>
          <w:sz w:val="26"/>
          <w:szCs w:val="26"/>
        </w:rPr>
        <w:t xml:space="preserve"> in the Centrally Funded Technical Institutes should be made through a two stage examination process, with effect from the academic session 2013-14.</w:t>
      </w:r>
    </w:p>
    <w:p w:rsidR="00453E71" w:rsidRPr="00453E71" w:rsidRDefault="00453E71" w:rsidP="00453E71">
      <w:pPr>
        <w:numPr>
          <w:ilvl w:val="0"/>
          <w:numId w:val="1"/>
        </w:numPr>
        <w:shd w:val="clear" w:color="auto" w:fill="FFFFFF"/>
        <w:tabs>
          <w:tab w:val="left" w:pos="2443"/>
        </w:tabs>
        <w:spacing w:before="269" w:line="274" w:lineRule="exact"/>
        <w:rPr>
          <w:spacing w:val="-15"/>
          <w:sz w:val="26"/>
          <w:szCs w:val="26"/>
        </w:rPr>
      </w:pPr>
      <w:r>
        <w:rPr>
          <w:b/>
          <w:bCs/>
          <w:sz w:val="26"/>
          <w:szCs w:val="26"/>
          <w:u w:val="single"/>
        </w:rPr>
        <w:t>Stage-I</w:t>
      </w:r>
      <w:r>
        <w:rPr>
          <w:b/>
          <w:bCs/>
          <w:sz w:val="26"/>
          <w:szCs w:val="26"/>
        </w:rPr>
        <w:t xml:space="preserve">: </w:t>
      </w:r>
      <w:r>
        <w:rPr>
          <w:sz w:val="26"/>
          <w:szCs w:val="26"/>
        </w:rPr>
        <w:t xml:space="preserve">The Stage-I examination would be conducted by the Central Board of Secondary Education in April 2013. It would be an objective answer type of examination in Physics, Chemistry and Mathematics and would carry a </w:t>
      </w:r>
      <w:proofErr w:type="spellStart"/>
      <w:r>
        <w:rPr>
          <w:sz w:val="26"/>
          <w:szCs w:val="26"/>
        </w:rPr>
        <w:t>weightage</w:t>
      </w:r>
      <w:proofErr w:type="spellEnd"/>
      <w:r>
        <w:rPr>
          <w:sz w:val="26"/>
          <w:szCs w:val="26"/>
        </w:rPr>
        <w:t xml:space="preserve"> of 60%. The remaining 40% </w:t>
      </w:r>
      <w:proofErr w:type="spellStart"/>
      <w:r>
        <w:rPr>
          <w:sz w:val="26"/>
          <w:szCs w:val="26"/>
        </w:rPr>
        <w:t>weightage</w:t>
      </w:r>
      <w:proofErr w:type="spellEnd"/>
      <w:r>
        <w:rPr>
          <w:sz w:val="26"/>
          <w:szCs w:val="26"/>
        </w:rPr>
        <w:t xml:space="preserve"> would be given to the 12</w:t>
      </w:r>
      <w:r>
        <w:rPr>
          <w:sz w:val="26"/>
          <w:szCs w:val="26"/>
          <w:vertAlign w:val="superscript"/>
        </w:rPr>
        <w:t>th</w:t>
      </w:r>
      <w:r>
        <w:rPr>
          <w:sz w:val="26"/>
          <w:szCs w:val="26"/>
        </w:rPr>
        <w:t xml:space="preserve"> Board performance as proposed by </w:t>
      </w:r>
      <w:proofErr w:type="spellStart"/>
      <w:r>
        <w:rPr>
          <w:sz w:val="26"/>
          <w:szCs w:val="26"/>
        </w:rPr>
        <w:t>Gautam</w:t>
      </w:r>
      <w:proofErr w:type="spellEnd"/>
      <w:r>
        <w:rPr>
          <w:sz w:val="26"/>
          <w:szCs w:val="26"/>
        </w:rPr>
        <w:t xml:space="preserve"> </w:t>
      </w:r>
      <w:proofErr w:type="spellStart"/>
      <w:r>
        <w:rPr>
          <w:sz w:val="26"/>
          <w:szCs w:val="26"/>
        </w:rPr>
        <w:t>Baruah</w:t>
      </w:r>
      <w:proofErr w:type="spellEnd"/>
      <w:r>
        <w:rPr>
          <w:sz w:val="26"/>
          <w:szCs w:val="26"/>
        </w:rPr>
        <w:t>.</w:t>
      </w:r>
    </w:p>
    <w:p w:rsidR="00453E71" w:rsidRPr="00453E71" w:rsidRDefault="00453E71" w:rsidP="00453E71">
      <w:pPr>
        <w:shd w:val="clear" w:color="auto" w:fill="FFFFFF"/>
        <w:tabs>
          <w:tab w:val="left" w:pos="2443"/>
        </w:tabs>
        <w:spacing w:before="269" w:line="274" w:lineRule="exact"/>
        <w:rPr>
          <w:spacing w:val="-15"/>
          <w:sz w:val="26"/>
          <w:szCs w:val="26"/>
        </w:rPr>
      </w:pPr>
    </w:p>
    <w:p w:rsidR="00453E71" w:rsidRDefault="00453E71" w:rsidP="00453E71">
      <w:pPr>
        <w:shd w:val="clear" w:color="auto" w:fill="FFFFFF"/>
        <w:spacing w:line="274" w:lineRule="exact"/>
        <w:jc w:val="both"/>
      </w:pPr>
      <w:r w:rsidRPr="00453E71">
        <w:rPr>
          <w:b/>
          <w:bCs/>
          <w:sz w:val="26"/>
          <w:szCs w:val="26"/>
        </w:rPr>
        <w:t xml:space="preserve">(3) </w:t>
      </w:r>
      <w:r w:rsidRPr="00453E71">
        <w:rPr>
          <w:b/>
          <w:bCs/>
          <w:sz w:val="26"/>
          <w:szCs w:val="26"/>
          <w:u w:val="single"/>
        </w:rPr>
        <w:t>Stage-II:</w:t>
      </w:r>
      <w:r w:rsidRPr="00453E71">
        <w:rPr>
          <w:b/>
          <w:bCs/>
          <w:sz w:val="26"/>
          <w:szCs w:val="26"/>
        </w:rPr>
        <w:t xml:space="preserve"> </w:t>
      </w:r>
      <w:r w:rsidRPr="00453E71">
        <w:rPr>
          <w:sz w:val="26"/>
          <w:szCs w:val="26"/>
        </w:rPr>
        <w:t xml:space="preserve">The top 5 percentile of the group of candidates arrived at by adding the </w:t>
      </w:r>
      <w:proofErr w:type="spellStart"/>
      <w:r w:rsidRPr="00453E71">
        <w:rPr>
          <w:sz w:val="26"/>
          <w:szCs w:val="26"/>
        </w:rPr>
        <w:t>normalised</w:t>
      </w:r>
      <w:proofErr w:type="spellEnd"/>
      <w:r w:rsidRPr="00453E71">
        <w:rPr>
          <w:sz w:val="26"/>
          <w:szCs w:val="26"/>
        </w:rPr>
        <w:t xml:space="preserve"> score of Stage-I written examination, and the </w:t>
      </w:r>
      <w:proofErr w:type="spellStart"/>
      <w:r w:rsidRPr="00453E71">
        <w:rPr>
          <w:sz w:val="26"/>
          <w:szCs w:val="26"/>
        </w:rPr>
        <w:t>normalised</w:t>
      </w:r>
      <w:proofErr w:type="spellEnd"/>
      <w:r w:rsidRPr="00453E71">
        <w:rPr>
          <w:sz w:val="26"/>
          <w:szCs w:val="26"/>
        </w:rPr>
        <w:t xml:space="preserve"> score in the 10+2 examination as detailed in Para (2) above, are to be permitted to appear in the Joint Entrance Examination, which will be jointly conducted by the IITs. This examination will consist of a descriptive type of question paper in Physics, Chemistry and Mathematics. Since the Board Examination marks will be available only by early June 2013, the JEE examination will be held in early July 2013. The ranks for admission to the IITs will be based only on the performance of a candidate in the JEE examination. The whole process of evaluation and </w:t>
      </w:r>
      <w:proofErr w:type="spellStart"/>
      <w:r w:rsidRPr="00453E71">
        <w:rPr>
          <w:sz w:val="26"/>
          <w:szCs w:val="26"/>
        </w:rPr>
        <w:t>counselling</w:t>
      </w:r>
      <w:proofErr w:type="spellEnd"/>
      <w:r w:rsidRPr="00453E71">
        <w:rPr>
          <w:sz w:val="26"/>
          <w:szCs w:val="26"/>
        </w:rPr>
        <w:t xml:space="preserve"> should be completed by early August. The semester can start by late August or early September. The Academic Calendar of the IIT system shall accordingly be aligned and modified. The Senate of IIT </w:t>
      </w:r>
      <w:proofErr w:type="spellStart"/>
      <w:r w:rsidRPr="00453E71">
        <w:rPr>
          <w:sz w:val="26"/>
          <w:szCs w:val="26"/>
        </w:rPr>
        <w:t>Roorkee</w:t>
      </w:r>
      <w:proofErr w:type="spellEnd"/>
      <w:r w:rsidRPr="00453E71">
        <w:rPr>
          <w:sz w:val="26"/>
          <w:szCs w:val="26"/>
        </w:rPr>
        <w:t xml:space="preserve"> does not see a problem with the shifting of the academic calendar from end July to end August.</w:t>
      </w:r>
    </w:p>
    <w:p w:rsidR="00453E71" w:rsidRDefault="00453E71" w:rsidP="00453E71">
      <w:pPr>
        <w:shd w:val="clear" w:color="auto" w:fill="FFFFFF"/>
        <w:spacing w:before="245"/>
      </w:pPr>
      <w:r w:rsidRPr="00453E71">
        <w:rPr>
          <w:sz w:val="26"/>
          <w:szCs w:val="26"/>
        </w:rPr>
        <w:t>The meeting ended with a vote of thanks to the Chair.</w:t>
      </w:r>
    </w:p>
    <w:p w:rsidR="00453E71" w:rsidRDefault="00453E71" w:rsidP="00453E71">
      <w:pPr>
        <w:shd w:val="clear" w:color="auto" w:fill="FFFFFF"/>
        <w:tabs>
          <w:tab w:val="left" w:pos="2443"/>
        </w:tabs>
        <w:spacing w:before="269" w:line="274" w:lineRule="exact"/>
        <w:rPr>
          <w:spacing w:val="-15"/>
          <w:sz w:val="26"/>
          <w:szCs w:val="26"/>
        </w:rPr>
      </w:pPr>
    </w:p>
    <w:p w:rsidR="00A23F0E" w:rsidRDefault="00A23F0E"/>
    <w:sectPr w:rsidR="00A23F0E" w:rsidSect="00A23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44010"/>
    <w:multiLevelType w:val="singleLevel"/>
    <w:tmpl w:val="8D8C9D94"/>
    <w:lvl w:ilvl="0">
      <w:start w:val="1"/>
      <w:numFmt w:val="decimal"/>
      <w:lvlText w:val="(%1)"/>
      <w:legacy w:legacy="1" w:legacySpace="0" w:legacyIndent="62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E71"/>
    <w:rsid w:val="00005033"/>
    <w:rsid w:val="00016FAC"/>
    <w:rsid w:val="00017F80"/>
    <w:rsid w:val="000210DA"/>
    <w:rsid w:val="000223E5"/>
    <w:rsid w:val="00030A79"/>
    <w:rsid w:val="000319DA"/>
    <w:rsid w:val="00035BDC"/>
    <w:rsid w:val="00041238"/>
    <w:rsid w:val="000428CF"/>
    <w:rsid w:val="00055530"/>
    <w:rsid w:val="00062648"/>
    <w:rsid w:val="000674E6"/>
    <w:rsid w:val="0007384E"/>
    <w:rsid w:val="00074EAC"/>
    <w:rsid w:val="000932FD"/>
    <w:rsid w:val="00093DB5"/>
    <w:rsid w:val="0009546F"/>
    <w:rsid w:val="000C5C75"/>
    <w:rsid w:val="000D3B49"/>
    <w:rsid w:val="000D4444"/>
    <w:rsid w:val="000D7276"/>
    <w:rsid w:val="000E44BB"/>
    <w:rsid w:val="000F1B16"/>
    <w:rsid w:val="000F2B84"/>
    <w:rsid w:val="000F553C"/>
    <w:rsid w:val="001000AD"/>
    <w:rsid w:val="00107473"/>
    <w:rsid w:val="00110C5B"/>
    <w:rsid w:val="00115D46"/>
    <w:rsid w:val="001168C2"/>
    <w:rsid w:val="00120AD5"/>
    <w:rsid w:val="00122B9E"/>
    <w:rsid w:val="00125ED0"/>
    <w:rsid w:val="00126F44"/>
    <w:rsid w:val="0014176E"/>
    <w:rsid w:val="00147960"/>
    <w:rsid w:val="00151919"/>
    <w:rsid w:val="00154771"/>
    <w:rsid w:val="00155353"/>
    <w:rsid w:val="00160F66"/>
    <w:rsid w:val="00161484"/>
    <w:rsid w:val="00162516"/>
    <w:rsid w:val="00162DFF"/>
    <w:rsid w:val="00163408"/>
    <w:rsid w:val="00172F7C"/>
    <w:rsid w:val="001732E9"/>
    <w:rsid w:val="0017761F"/>
    <w:rsid w:val="00196684"/>
    <w:rsid w:val="001A11E8"/>
    <w:rsid w:val="001A2F2F"/>
    <w:rsid w:val="001A7FC1"/>
    <w:rsid w:val="001B4BA0"/>
    <w:rsid w:val="001B5CB2"/>
    <w:rsid w:val="001B5E49"/>
    <w:rsid w:val="001C67C3"/>
    <w:rsid w:val="001D0376"/>
    <w:rsid w:val="001E2F49"/>
    <w:rsid w:val="001E6C2F"/>
    <w:rsid w:val="001F4F58"/>
    <w:rsid w:val="00201F23"/>
    <w:rsid w:val="00212D9B"/>
    <w:rsid w:val="0021354A"/>
    <w:rsid w:val="00215DFE"/>
    <w:rsid w:val="00217CEC"/>
    <w:rsid w:val="0022326A"/>
    <w:rsid w:val="00224A3D"/>
    <w:rsid w:val="00244882"/>
    <w:rsid w:val="0025666D"/>
    <w:rsid w:val="00265604"/>
    <w:rsid w:val="00274410"/>
    <w:rsid w:val="00281531"/>
    <w:rsid w:val="00281C0E"/>
    <w:rsid w:val="0028716C"/>
    <w:rsid w:val="00295B78"/>
    <w:rsid w:val="002A7707"/>
    <w:rsid w:val="002B6880"/>
    <w:rsid w:val="002C5676"/>
    <w:rsid w:val="002C62F4"/>
    <w:rsid w:val="002D0D43"/>
    <w:rsid w:val="002D18D2"/>
    <w:rsid w:val="002D54C4"/>
    <w:rsid w:val="002E225A"/>
    <w:rsid w:val="002E65CC"/>
    <w:rsid w:val="002F0A75"/>
    <w:rsid w:val="00302A13"/>
    <w:rsid w:val="0030715B"/>
    <w:rsid w:val="003101AF"/>
    <w:rsid w:val="00312A1B"/>
    <w:rsid w:val="00313A5D"/>
    <w:rsid w:val="003213B2"/>
    <w:rsid w:val="00326D93"/>
    <w:rsid w:val="0032742A"/>
    <w:rsid w:val="003323A7"/>
    <w:rsid w:val="00333BB8"/>
    <w:rsid w:val="0033609D"/>
    <w:rsid w:val="00336E68"/>
    <w:rsid w:val="0034537A"/>
    <w:rsid w:val="0034739A"/>
    <w:rsid w:val="0035082F"/>
    <w:rsid w:val="00360529"/>
    <w:rsid w:val="0037562E"/>
    <w:rsid w:val="00383516"/>
    <w:rsid w:val="00383B58"/>
    <w:rsid w:val="00386144"/>
    <w:rsid w:val="0039127A"/>
    <w:rsid w:val="0039414D"/>
    <w:rsid w:val="00394E96"/>
    <w:rsid w:val="003A04A2"/>
    <w:rsid w:val="003A2D55"/>
    <w:rsid w:val="003B5EE0"/>
    <w:rsid w:val="003C6B64"/>
    <w:rsid w:val="003D685A"/>
    <w:rsid w:val="003E03CB"/>
    <w:rsid w:val="003F42D9"/>
    <w:rsid w:val="003F7DDD"/>
    <w:rsid w:val="0040060F"/>
    <w:rsid w:val="00401869"/>
    <w:rsid w:val="004023E7"/>
    <w:rsid w:val="004112BB"/>
    <w:rsid w:val="00417B19"/>
    <w:rsid w:val="00420FB4"/>
    <w:rsid w:val="00422A56"/>
    <w:rsid w:val="00427327"/>
    <w:rsid w:val="00431D64"/>
    <w:rsid w:val="004323E0"/>
    <w:rsid w:val="0043439C"/>
    <w:rsid w:val="00443F0A"/>
    <w:rsid w:val="00450A20"/>
    <w:rsid w:val="00451856"/>
    <w:rsid w:val="00452002"/>
    <w:rsid w:val="00453E71"/>
    <w:rsid w:val="00462EB7"/>
    <w:rsid w:val="00463B24"/>
    <w:rsid w:val="00463BAC"/>
    <w:rsid w:val="004651A5"/>
    <w:rsid w:val="0047263B"/>
    <w:rsid w:val="00472FDF"/>
    <w:rsid w:val="00483BA1"/>
    <w:rsid w:val="00484ACF"/>
    <w:rsid w:val="00494183"/>
    <w:rsid w:val="004B02AD"/>
    <w:rsid w:val="004B231D"/>
    <w:rsid w:val="004B53EC"/>
    <w:rsid w:val="004B771A"/>
    <w:rsid w:val="004C2C0A"/>
    <w:rsid w:val="004D3221"/>
    <w:rsid w:val="004D424C"/>
    <w:rsid w:val="004D536C"/>
    <w:rsid w:val="004F60B4"/>
    <w:rsid w:val="004F7B2C"/>
    <w:rsid w:val="00500F96"/>
    <w:rsid w:val="00501376"/>
    <w:rsid w:val="00512DDE"/>
    <w:rsid w:val="00516D35"/>
    <w:rsid w:val="005245DF"/>
    <w:rsid w:val="0052640A"/>
    <w:rsid w:val="00527428"/>
    <w:rsid w:val="00536BDE"/>
    <w:rsid w:val="005576A6"/>
    <w:rsid w:val="00562AC6"/>
    <w:rsid w:val="00567425"/>
    <w:rsid w:val="00580F53"/>
    <w:rsid w:val="0058294D"/>
    <w:rsid w:val="00584F54"/>
    <w:rsid w:val="005C0FFB"/>
    <w:rsid w:val="005E7323"/>
    <w:rsid w:val="005E7A59"/>
    <w:rsid w:val="005F120F"/>
    <w:rsid w:val="005F43D7"/>
    <w:rsid w:val="00600A93"/>
    <w:rsid w:val="00615655"/>
    <w:rsid w:val="00620FE4"/>
    <w:rsid w:val="006279A8"/>
    <w:rsid w:val="00632951"/>
    <w:rsid w:val="00633E9B"/>
    <w:rsid w:val="006407E6"/>
    <w:rsid w:val="00640C5C"/>
    <w:rsid w:val="006477C8"/>
    <w:rsid w:val="00650EF5"/>
    <w:rsid w:val="00656133"/>
    <w:rsid w:val="00666139"/>
    <w:rsid w:val="006962FC"/>
    <w:rsid w:val="0069691E"/>
    <w:rsid w:val="006C3951"/>
    <w:rsid w:val="006C5AEE"/>
    <w:rsid w:val="006D26F7"/>
    <w:rsid w:val="006D2B06"/>
    <w:rsid w:val="006D62BE"/>
    <w:rsid w:val="006F2D8F"/>
    <w:rsid w:val="00701090"/>
    <w:rsid w:val="00711D9B"/>
    <w:rsid w:val="00715BB4"/>
    <w:rsid w:val="00742F33"/>
    <w:rsid w:val="0075002D"/>
    <w:rsid w:val="00763B35"/>
    <w:rsid w:val="00770050"/>
    <w:rsid w:val="00774771"/>
    <w:rsid w:val="007757C9"/>
    <w:rsid w:val="00781B13"/>
    <w:rsid w:val="007839E9"/>
    <w:rsid w:val="0078584F"/>
    <w:rsid w:val="007A74C6"/>
    <w:rsid w:val="007B6893"/>
    <w:rsid w:val="007B79DB"/>
    <w:rsid w:val="007D2B44"/>
    <w:rsid w:val="007D46E9"/>
    <w:rsid w:val="007E0AD4"/>
    <w:rsid w:val="007E3A58"/>
    <w:rsid w:val="007F452F"/>
    <w:rsid w:val="007F5107"/>
    <w:rsid w:val="00801C41"/>
    <w:rsid w:val="00804995"/>
    <w:rsid w:val="00814B3E"/>
    <w:rsid w:val="008311D5"/>
    <w:rsid w:val="008326A2"/>
    <w:rsid w:val="00842407"/>
    <w:rsid w:val="00847A5D"/>
    <w:rsid w:val="00857086"/>
    <w:rsid w:val="00861D6E"/>
    <w:rsid w:val="00870D01"/>
    <w:rsid w:val="00870F01"/>
    <w:rsid w:val="00880177"/>
    <w:rsid w:val="0088249D"/>
    <w:rsid w:val="00895019"/>
    <w:rsid w:val="00897FB1"/>
    <w:rsid w:val="008A005C"/>
    <w:rsid w:val="008A2C52"/>
    <w:rsid w:val="008A403B"/>
    <w:rsid w:val="008A52CA"/>
    <w:rsid w:val="008A596A"/>
    <w:rsid w:val="008B04F8"/>
    <w:rsid w:val="008C02BC"/>
    <w:rsid w:val="008C1326"/>
    <w:rsid w:val="008D120B"/>
    <w:rsid w:val="008D2E7B"/>
    <w:rsid w:val="008E0749"/>
    <w:rsid w:val="008E2E5E"/>
    <w:rsid w:val="008E47F4"/>
    <w:rsid w:val="008E75FB"/>
    <w:rsid w:val="008E7F1C"/>
    <w:rsid w:val="008F18B8"/>
    <w:rsid w:val="008F2BB1"/>
    <w:rsid w:val="009000A0"/>
    <w:rsid w:val="0091555A"/>
    <w:rsid w:val="00922648"/>
    <w:rsid w:val="00931D9A"/>
    <w:rsid w:val="00932355"/>
    <w:rsid w:val="00945341"/>
    <w:rsid w:val="00945FBF"/>
    <w:rsid w:val="0095545A"/>
    <w:rsid w:val="00981272"/>
    <w:rsid w:val="00982247"/>
    <w:rsid w:val="009854B2"/>
    <w:rsid w:val="00996CCC"/>
    <w:rsid w:val="009A207E"/>
    <w:rsid w:val="009A3128"/>
    <w:rsid w:val="009A4641"/>
    <w:rsid w:val="009A50ED"/>
    <w:rsid w:val="009A75A3"/>
    <w:rsid w:val="009B2504"/>
    <w:rsid w:val="009C3A07"/>
    <w:rsid w:val="009C7A61"/>
    <w:rsid w:val="009D0386"/>
    <w:rsid w:val="009D3B9F"/>
    <w:rsid w:val="009D44B7"/>
    <w:rsid w:val="009E384A"/>
    <w:rsid w:val="009F73E0"/>
    <w:rsid w:val="00A0705F"/>
    <w:rsid w:val="00A15E05"/>
    <w:rsid w:val="00A23F0E"/>
    <w:rsid w:val="00A257D0"/>
    <w:rsid w:val="00A311FA"/>
    <w:rsid w:val="00A549B2"/>
    <w:rsid w:val="00A656DB"/>
    <w:rsid w:val="00A77764"/>
    <w:rsid w:val="00AA1237"/>
    <w:rsid w:val="00AA1F5E"/>
    <w:rsid w:val="00AA33FC"/>
    <w:rsid w:val="00AA71A9"/>
    <w:rsid w:val="00AB0F2C"/>
    <w:rsid w:val="00AC7378"/>
    <w:rsid w:val="00AD1A9B"/>
    <w:rsid w:val="00AD61EA"/>
    <w:rsid w:val="00AD76BC"/>
    <w:rsid w:val="00AE0671"/>
    <w:rsid w:val="00AE06B5"/>
    <w:rsid w:val="00AE1323"/>
    <w:rsid w:val="00AE1EBE"/>
    <w:rsid w:val="00AE6943"/>
    <w:rsid w:val="00AE6DA1"/>
    <w:rsid w:val="00AF1E9A"/>
    <w:rsid w:val="00B236B1"/>
    <w:rsid w:val="00B247B8"/>
    <w:rsid w:val="00B24D93"/>
    <w:rsid w:val="00B276AB"/>
    <w:rsid w:val="00B3190E"/>
    <w:rsid w:val="00B41553"/>
    <w:rsid w:val="00B459B8"/>
    <w:rsid w:val="00B6086D"/>
    <w:rsid w:val="00B62D0D"/>
    <w:rsid w:val="00B630DF"/>
    <w:rsid w:val="00B65F53"/>
    <w:rsid w:val="00B67083"/>
    <w:rsid w:val="00B71B37"/>
    <w:rsid w:val="00B75609"/>
    <w:rsid w:val="00B86AAB"/>
    <w:rsid w:val="00B90259"/>
    <w:rsid w:val="00B90EF4"/>
    <w:rsid w:val="00BA2B2D"/>
    <w:rsid w:val="00BA75FF"/>
    <w:rsid w:val="00BA7DD8"/>
    <w:rsid w:val="00BB1500"/>
    <w:rsid w:val="00BB75AD"/>
    <w:rsid w:val="00BC4B92"/>
    <w:rsid w:val="00BD719F"/>
    <w:rsid w:val="00BD7DB2"/>
    <w:rsid w:val="00BE0093"/>
    <w:rsid w:val="00BE2FC2"/>
    <w:rsid w:val="00BE5B0D"/>
    <w:rsid w:val="00BF2631"/>
    <w:rsid w:val="00BF4A04"/>
    <w:rsid w:val="00BF4CC3"/>
    <w:rsid w:val="00BF5550"/>
    <w:rsid w:val="00BF6511"/>
    <w:rsid w:val="00C03D85"/>
    <w:rsid w:val="00C053EF"/>
    <w:rsid w:val="00C12971"/>
    <w:rsid w:val="00C14A8C"/>
    <w:rsid w:val="00C22A3A"/>
    <w:rsid w:val="00C27D9C"/>
    <w:rsid w:val="00C32836"/>
    <w:rsid w:val="00C33D1C"/>
    <w:rsid w:val="00C3517C"/>
    <w:rsid w:val="00C4111C"/>
    <w:rsid w:val="00C42BCC"/>
    <w:rsid w:val="00C543AC"/>
    <w:rsid w:val="00C643C9"/>
    <w:rsid w:val="00C717B6"/>
    <w:rsid w:val="00C76590"/>
    <w:rsid w:val="00C77D3A"/>
    <w:rsid w:val="00C82335"/>
    <w:rsid w:val="00C90FDC"/>
    <w:rsid w:val="00C91F65"/>
    <w:rsid w:val="00C94A78"/>
    <w:rsid w:val="00CB1220"/>
    <w:rsid w:val="00CB4753"/>
    <w:rsid w:val="00CB5693"/>
    <w:rsid w:val="00CB57AE"/>
    <w:rsid w:val="00CB5FA3"/>
    <w:rsid w:val="00CB6421"/>
    <w:rsid w:val="00CC0CBA"/>
    <w:rsid w:val="00CC1F89"/>
    <w:rsid w:val="00CD3AD0"/>
    <w:rsid w:val="00CD62C1"/>
    <w:rsid w:val="00CE2687"/>
    <w:rsid w:val="00CF0A04"/>
    <w:rsid w:val="00CF1777"/>
    <w:rsid w:val="00D03435"/>
    <w:rsid w:val="00D05B33"/>
    <w:rsid w:val="00D07CEE"/>
    <w:rsid w:val="00D104EB"/>
    <w:rsid w:val="00D11526"/>
    <w:rsid w:val="00D11F60"/>
    <w:rsid w:val="00D16DC0"/>
    <w:rsid w:val="00D24C47"/>
    <w:rsid w:val="00D26ECB"/>
    <w:rsid w:val="00D32B8F"/>
    <w:rsid w:val="00D33E35"/>
    <w:rsid w:val="00D37FF2"/>
    <w:rsid w:val="00D409F6"/>
    <w:rsid w:val="00D40D14"/>
    <w:rsid w:val="00D42DB9"/>
    <w:rsid w:val="00D435F8"/>
    <w:rsid w:val="00D45BA3"/>
    <w:rsid w:val="00D51C2D"/>
    <w:rsid w:val="00D53707"/>
    <w:rsid w:val="00D54E10"/>
    <w:rsid w:val="00D54F88"/>
    <w:rsid w:val="00D574BD"/>
    <w:rsid w:val="00D63737"/>
    <w:rsid w:val="00D65B23"/>
    <w:rsid w:val="00D7338F"/>
    <w:rsid w:val="00D90EC3"/>
    <w:rsid w:val="00DA24D7"/>
    <w:rsid w:val="00DA78A5"/>
    <w:rsid w:val="00DB265C"/>
    <w:rsid w:val="00DB368E"/>
    <w:rsid w:val="00DB504C"/>
    <w:rsid w:val="00DB6F1D"/>
    <w:rsid w:val="00DC638C"/>
    <w:rsid w:val="00DD73A2"/>
    <w:rsid w:val="00DE0CFB"/>
    <w:rsid w:val="00DF0D2B"/>
    <w:rsid w:val="00DF5670"/>
    <w:rsid w:val="00DF5ADA"/>
    <w:rsid w:val="00E045A2"/>
    <w:rsid w:val="00E07098"/>
    <w:rsid w:val="00E13972"/>
    <w:rsid w:val="00E1543E"/>
    <w:rsid w:val="00E155ED"/>
    <w:rsid w:val="00E1670E"/>
    <w:rsid w:val="00E22E6D"/>
    <w:rsid w:val="00E268FC"/>
    <w:rsid w:val="00E3035E"/>
    <w:rsid w:val="00E36CFA"/>
    <w:rsid w:val="00E42304"/>
    <w:rsid w:val="00E456A1"/>
    <w:rsid w:val="00E51C2B"/>
    <w:rsid w:val="00E54BB8"/>
    <w:rsid w:val="00E702F4"/>
    <w:rsid w:val="00E71DFE"/>
    <w:rsid w:val="00E73DC3"/>
    <w:rsid w:val="00E834BE"/>
    <w:rsid w:val="00E87E85"/>
    <w:rsid w:val="00E92C1D"/>
    <w:rsid w:val="00E95220"/>
    <w:rsid w:val="00E95F9C"/>
    <w:rsid w:val="00E969B6"/>
    <w:rsid w:val="00EA1AF3"/>
    <w:rsid w:val="00EB6E1D"/>
    <w:rsid w:val="00ED0630"/>
    <w:rsid w:val="00ED2B73"/>
    <w:rsid w:val="00EE04E0"/>
    <w:rsid w:val="00EE1F4B"/>
    <w:rsid w:val="00EE4368"/>
    <w:rsid w:val="00EF0077"/>
    <w:rsid w:val="00EF0F32"/>
    <w:rsid w:val="00EF50E2"/>
    <w:rsid w:val="00F06A48"/>
    <w:rsid w:val="00F271E0"/>
    <w:rsid w:val="00F41A09"/>
    <w:rsid w:val="00F42729"/>
    <w:rsid w:val="00F4275C"/>
    <w:rsid w:val="00F4522F"/>
    <w:rsid w:val="00F55481"/>
    <w:rsid w:val="00F64E92"/>
    <w:rsid w:val="00F70CAA"/>
    <w:rsid w:val="00F71D9C"/>
    <w:rsid w:val="00F82E3B"/>
    <w:rsid w:val="00F8727C"/>
    <w:rsid w:val="00F909EE"/>
    <w:rsid w:val="00F91B90"/>
    <w:rsid w:val="00F94410"/>
    <w:rsid w:val="00F94EC3"/>
    <w:rsid w:val="00F96C9F"/>
    <w:rsid w:val="00FB2B44"/>
    <w:rsid w:val="00FB50BF"/>
    <w:rsid w:val="00FC19F9"/>
    <w:rsid w:val="00FC53F6"/>
    <w:rsid w:val="00FE3C32"/>
    <w:rsid w:val="00FF284C"/>
    <w:rsid w:val="00FF39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7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E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Company>IITR</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IITR</dc:creator>
  <cp:keywords/>
  <dc:description/>
  <cp:lastModifiedBy>IITR</cp:lastModifiedBy>
  <cp:revision>1</cp:revision>
  <dcterms:created xsi:type="dcterms:W3CDTF">2012-05-04T10:56:00Z</dcterms:created>
  <dcterms:modified xsi:type="dcterms:W3CDTF">2012-05-04T10:58:00Z</dcterms:modified>
</cp:coreProperties>
</file>